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5" w:rsidRDefault="00C370C5">
      <w:pPr>
        <w:rPr>
          <w:b/>
          <w:u w:val="single"/>
        </w:rPr>
      </w:pPr>
    </w:p>
    <w:p w:rsidR="00820F9E" w:rsidRPr="00D13BDB" w:rsidRDefault="008E6C13">
      <w:pPr>
        <w:rPr>
          <w:b/>
          <w:u w:val="single"/>
        </w:rPr>
      </w:pPr>
      <w:r w:rsidRPr="00D13BDB">
        <w:rPr>
          <w:b/>
          <w:u w:val="single"/>
        </w:rPr>
        <w:t xml:space="preserve">Land Use and Development </w:t>
      </w:r>
    </w:p>
    <w:p w:rsidR="000F2E3D" w:rsidRPr="00D13BDB" w:rsidRDefault="000F2E3D">
      <w:pPr>
        <w:rPr>
          <w:b/>
          <w:u w:val="single"/>
        </w:rPr>
      </w:pPr>
      <w:r w:rsidRPr="00D13BDB">
        <w:t xml:space="preserve">This </w:t>
      </w:r>
      <w:r w:rsidR="004A20E2" w:rsidRPr="00D13BDB">
        <w:t>technical committee</w:t>
      </w:r>
      <w:r w:rsidRPr="00D13BDB">
        <w:t xml:space="preserve"> has been working and meeting steadily since February 2017</w:t>
      </w:r>
    </w:p>
    <w:p w:rsidR="00F04C57" w:rsidRPr="00D13BDB" w:rsidRDefault="00F04C57" w:rsidP="00BB1570">
      <w:pPr>
        <w:jc w:val="both"/>
      </w:pPr>
      <w:r w:rsidRPr="00D13BDB">
        <w:t xml:space="preserve">The </w:t>
      </w:r>
      <w:r w:rsidR="00BB1570" w:rsidRPr="00D13BDB">
        <w:t>Land Use and Development</w:t>
      </w:r>
      <w:r w:rsidRPr="00D13BDB">
        <w:t xml:space="preserve"> </w:t>
      </w:r>
      <w:r w:rsidR="004A20E2" w:rsidRPr="00D13BDB">
        <w:t>technical committee</w:t>
      </w:r>
      <w:r w:rsidR="000F2E3D" w:rsidRPr="00D13BDB">
        <w:t xml:space="preserve"> has defined their topic areas:</w:t>
      </w:r>
    </w:p>
    <w:p w:rsidR="00F04C57" w:rsidRPr="00D13BDB" w:rsidRDefault="00F04C57" w:rsidP="00F04C57">
      <w:pPr>
        <w:pStyle w:val="ListParagraph"/>
        <w:numPr>
          <w:ilvl w:val="0"/>
          <w:numId w:val="4"/>
        </w:numPr>
        <w:jc w:val="both"/>
        <w:sectPr w:rsidR="00F04C57" w:rsidRPr="00D13B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4C57" w:rsidRPr="00D13BDB" w:rsidRDefault="00F04C57" w:rsidP="00F04C5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lastRenderedPageBreak/>
        <w:t>T</w:t>
      </w:r>
      <w:r w:rsidR="00BB1570" w:rsidRPr="00D13BDB">
        <w:rPr>
          <w:b/>
          <w:sz w:val="18"/>
          <w:szCs w:val="19"/>
        </w:rPr>
        <w:t xml:space="preserve">ransit-oriented </w:t>
      </w:r>
      <w:r w:rsidRPr="00D13BDB">
        <w:rPr>
          <w:b/>
          <w:sz w:val="18"/>
          <w:szCs w:val="19"/>
        </w:rPr>
        <w:t xml:space="preserve">development, or TOD </w:t>
      </w:r>
    </w:p>
    <w:p w:rsidR="00F04C57" w:rsidRPr="00D13BDB" w:rsidRDefault="00F04C57" w:rsidP="00F04C57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TOD is a form of development that intentionally focuses higher density development, around, and near a committed high-quality transit system</w:t>
      </w:r>
    </w:p>
    <w:p w:rsidR="00F04C57" w:rsidRPr="00D13BDB" w:rsidRDefault="00F04C57" w:rsidP="00F04C5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t>M</w:t>
      </w:r>
      <w:r w:rsidR="00BB1570" w:rsidRPr="00D13BDB">
        <w:rPr>
          <w:b/>
          <w:sz w:val="18"/>
          <w:szCs w:val="19"/>
        </w:rPr>
        <w:t>ixe</w:t>
      </w:r>
      <w:r w:rsidRPr="00D13BDB">
        <w:rPr>
          <w:b/>
          <w:sz w:val="18"/>
          <w:szCs w:val="19"/>
        </w:rPr>
        <w:t>d use and walkable communities</w:t>
      </w:r>
    </w:p>
    <w:p w:rsidR="00F04C57" w:rsidRPr="00D13BDB" w:rsidRDefault="00F04C57" w:rsidP="00F04C57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Walkable can mean: the understood 5-10 minute walk from home or work, properly designed streets—including ADA accessibility and friendliness, and walk appeal</w:t>
      </w:r>
    </w:p>
    <w:p w:rsidR="00F04C57" w:rsidRPr="00D13BDB" w:rsidRDefault="00F04C57" w:rsidP="00F04C5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t>Land use types and mix</w:t>
      </w:r>
    </w:p>
    <w:p w:rsidR="00F04C57" w:rsidRPr="00D13BDB" w:rsidRDefault="00F04C57" w:rsidP="00F04C57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Land use types are the way in which land is zoned and used, mix refers to meshing different land uses together</w:t>
      </w:r>
    </w:p>
    <w:p w:rsidR="00F04C57" w:rsidRPr="00D13BDB" w:rsidRDefault="00F04C57" w:rsidP="00F04C5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t>I</w:t>
      </w:r>
      <w:r w:rsidR="00BB1570" w:rsidRPr="00D13BDB">
        <w:rPr>
          <w:b/>
          <w:sz w:val="18"/>
          <w:szCs w:val="19"/>
        </w:rPr>
        <w:t>nfras</w:t>
      </w:r>
      <w:r w:rsidRPr="00D13BDB">
        <w:rPr>
          <w:b/>
          <w:sz w:val="18"/>
          <w:szCs w:val="19"/>
        </w:rPr>
        <w:t>tructure capacity and upgrades</w:t>
      </w:r>
    </w:p>
    <w:p w:rsidR="00F04C57" w:rsidRPr="00D13BDB" w:rsidRDefault="00F04C57" w:rsidP="00F04C57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Infrastructure, is the circulatory system for our city—streets, water lines, sewer lines, bridges, etc.</w:t>
      </w:r>
    </w:p>
    <w:p w:rsidR="00F85146" w:rsidRPr="00D13BDB" w:rsidRDefault="00F04C57" w:rsidP="001701D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lastRenderedPageBreak/>
        <w:t>Density</w:t>
      </w:r>
    </w:p>
    <w:p w:rsidR="00F85146" w:rsidRPr="00D13BDB" w:rsidRDefault="00F16AC5" w:rsidP="000F2E3D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Density can relate to the number of people inhabiting a given urbanized area or the amount of built infrastructure in an area</w:t>
      </w:r>
    </w:p>
    <w:p w:rsidR="00F04C57" w:rsidRPr="00D13BDB" w:rsidRDefault="00F04C57" w:rsidP="001701D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t>Z</w:t>
      </w:r>
      <w:r w:rsidR="00F85146" w:rsidRPr="00D13BDB">
        <w:rPr>
          <w:b/>
          <w:sz w:val="18"/>
          <w:szCs w:val="19"/>
        </w:rPr>
        <w:t xml:space="preserve">oning and </w:t>
      </w:r>
      <w:r w:rsidR="00BB1570" w:rsidRPr="00D13BDB">
        <w:rPr>
          <w:b/>
          <w:sz w:val="18"/>
          <w:szCs w:val="19"/>
        </w:rPr>
        <w:t>unified development code (UDC) amendments</w:t>
      </w:r>
    </w:p>
    <w:p w:rsidR="00F04C57" w:rsidRPr="00D13BDB" w:rsidRDefault="00F04C57" w:rsidP="00F04C57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Memphis currently is governed by the UDC which serves as the zoning and subdivision code for the city</w:t>
      </w:r>
    </w:p>
    <w:p w:rsidR="00F04C57" w:rsidRPr="00D13BDB" w:rsidRDefault="00F04C57" w:rsidP="00F04C57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D13BDB">
        <w:rPr>
          <w:b/>
          <w:sz w:val="18"/>
          <w:szCs w:val="19"/>
        </w:rPr>
        <w:t>D</w:t>
      </w:r>
      <w:r w:rsidR="009D1F81" w:rsidRPr="00D13BDB">
        <w:rPr>
          <w:b/>
          <w:sz w:val="18"/>
          <w:szCs w:val="19"/>
        </w:rPr>
        <w:t>evelopment finance and incentives</w:t>
      </w:r>
    </w:p>
    <w:p w:rsidR="00F04C57" w:rsidRPr="00D13BDB" w:rsidRDefault="00F04C57" w:rsidP="00F04C57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Instruments providing encouragement or motivation through funds or values to help the developers develop or revitalize an area they wou</w:t>
      </w:r>
      <w:r w:rsidR="00BB706D" w:rsidRPr="00D13BDB">
        <w:rPr>
          <w:sz w:val="18"/>
          <w:szCs w:val="19"/>
        </w:rPr>
        <w:t>ld have otherwise not considered</w:t>
      </w:r>
    </w:p>
    <w:p w:rsidR="00CD7118" w:rsidRPr="00D13BDB" w:rsidRDefault="00CD7118" w:rsidP="00CD7118">
      <w:pPr>
        <w:rPr>
          <w:sz w:val="18"/>
          <w:szCs w:val="19"/>
        </w:rPr>
      </w:pPr>
    </w:p>
    <w:p w:rsidR="00CD7118" w:rsidRPr="00D13BDB" w:rsidRDefault="00CD7118" w:rsidP="00CD7118">
      <w:pPr>
        <w:rPr>
          <w:sz w:val="18"/>
          <w:szCs w:val="19"/>
        </w:rPr>
      </w:pPr>
    </w:p>
    <w:p w:rsidR="00CD7118" w:rsidRPr="00D13BDB" w:rsidRDefault="00CD7118" w:rsidP="00CD7118">
      <w:pPr>
        <w:rPr>
          <w:sz w:val="18"/>
          <w:szCs w:val="19"/>
        </w:rPr>
        <w:sectPr w:rsidR="00CD7118" w:rsidRPr="00D13BDB" w:rsidSect="00F04C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706D" w:rsidRPr="00D13BDB" w:rsidRDefault="00BB706D" w:rsidP="00BB1570">
      <w:pPr>
        <w:jc w:val="both"/>
      </w:pPr>
      <w:r w:rsidRPr="00D13BDB">
        <w:lastRenderedPageBreak/>
        <w:t xml:space="preserve">In addition to the </w:t>
      </w:r>
      <w:r w:rsidR="00DE0B04" w:rsidRPr="00D13BDB">
        <w:t>work</w:t>
      </w:r>
      <w:r w:rsidRPr="00D13BDB">
        <w:t xml:space="preserve"> regarding the </w:t>
      </w:r>
      <w:r w:rsidR="009D1F81" w:rsidRPr="00D13BDB">
        <w:t xml:space="preserve">focus areas, the </w:t>
      </w:r>
      <w:r w:rsidR="004A20E2" w:rsidRPr="00D13BDB">
        <w:t>technical committee</w:t>
      </w:r>
      <w:r w:rsidRPr="00D13BDB">
        <w:t xml:space="preserve"> members have been </w:t>
      </w:r>
      <w:r w:rsidR="009366CB" w:rsidRPr="00D13BDB">
        <w:t>contributing supplemental</w:t>
      </w:r>
      <w:r w:rsidR="00BB1570" w:rsidRPr="00D13BDB">
        <w:t xml:space="preserve"> information to the Memphis 3.0 </w:t>
      </w:r>
      <w:r w:rsidRPr="00D13BDB">
        <w:t>process.</w:t>
      </w:r>
      <w:r w:rsidR="00BB1570" w:rsidRPr="00D13BDB">
        <w:t xml:space="preserve"> Their</w:t>
      </w:r>
      <w:r w:rsidR="009366CB" w:rsidRPr="00D13BDB">
        <w:t xml:space="preserve"> supplied</w:t>
      </w:r>
      <w:r w:rsidR="00BB1570" w:rsidRPr="00D13BDB">
        <w:t xml:space="preserve"> individual research relates to to</w:t>
      </w:r>
      <w:r w:rsidRPr="00D13BDB">
        <w:t>pics such as:</w:t>
      </w:r>
    </w:p>
    <w:p w:rsidR="00DE0B04" w:rsidRPr="00D13BDB" w:rsidRDefault="00DE0B04" w:rsidP="00BB706D">
      <w:pPr>
        <w:pStyle w:val="ListParagraph"/>
        <w:numPr>
          <w:ilvl w:val="0"/>
          <w:numId w:val="5"/>
        </w:numPr>
        <w:jc w:val="both"/>
        <w:sectPr w:rsidR="00DE0B04" w:rsidRPr="00D13BDB" w:rsidSect="00F04C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06D" w:rsidRPr="00D13BDB" w:rsidRDefault="00BB706D" w:rsidP="00CD7118">
      <w:pPr>
        <w:pStyle w:val="ListParagraph"/>
        <w:numPr>
          <w:ilvl w:val="0"/>
          <w:numId w:val="6"/>
        </w:numPr>
      </w:pPr>
      <w:r w:rsidRPr="00D13BDB">
        <w:lastRenderedPageBreak/>
        <w:t>Pink codes, codes that help streamline the development process, that is, by making red-tape lighter</w:t>
      </w:r>
    </w:p>
    <w:p w:rsidR="007338BF" w:rsidRPr="00D13BDB" w:rsidRDefault="007338BF" w:rsidP="007338BF">
      <w:pPr>
        <w:pStyle w:val="ListParagraph"/>
        <w:numPr>
          <w:ilvl w:val="0"/>
          <w:numId w:val="6"/>
        </w:numPr>
      </w:pPr>
      <w:r w:rsidRPr="00D13BDB">
        <w:t xml:space="preserve">PAPAs or Post Amendment Plan Amendment </w:t>
      </w:r>
    </w:p>
    <w:p w:rsidR="00CD7118" w:rsidRPr="00D13BDB" w:rsidRDefault="00BB706D" w:rsidP="00CD7118">
      <w:pPr>
        <w:pStyle w:val="ListParagraph"/>
        <w:numPr>
          <w:ilvl w:val="0"/>
          <w:numId w:val="6"/>
        </w:numPr>
      </w:pPr>
      <w:r w:rsidRPr="00D13BDB">
        <w:t xml:space="preserve">Current </w:t>
      </w:r>
      <w:r w:rsidR="00DE0B04" w:rsidRPr="00D13BDB">
        <w:t>development incentives for the state of Tennessee, Shelby County, and the City of Memphis</w:t>
      </w:r>
      <w:r w:rsidR="00CD7118" w:rsidRPr="00D13BDB">
        <w:t xml:space="preserve"> including topics such as:</w:t>
      </w:r>
    </w:p>
    <w:p w:rsidR="00CD7118" w:rsidRPr="00D13BDB" w:rsidRDefault="00CD7118" w:rsidP="00CD7118">
      <w:pPr>
        <w:pStyle w:val="ListParagraph"/>
        <w:numPr>
          <w:ilvl w:val="1"/>
          <w:numId w:val="7"/>
        </w:numPr>
      </w:pPr>
      <w:r w:rsidRPr="00D13BDB">
        <w:t>The EDGE program (Economic Development Growth Engine)</w:t>
      </w:r>
    </w:p>
    <w:p w:rsidR="00CD7118" w:rsidRPr="00D13BDB" w:rsidRDefault="00CD7118" w:rsidP="00CD7118">
      <w:pPr>
        <w:pStyle w:val="ListParagraph"/>
        <w:numPr>
          <w:ilvl w:val="1"/>
          <w:numId w:val="7"/>
        </w:numPr>
      </w:pPr>
      <w:r w:rsidRPr="00D13BDB">
        <w:t>PILOTs (Payment in lieu of taxes)</w:t>
      </w:r>
    </w:p>
    <w:p w:rsidR="00BB706D" w:rsidRPr="00D13BDB" w:rsidRDefault="00CD7118" w:rsidP="00CD7118">
      <w:pPr>
        <w:pStyle w:val="ListParagraph"/>
        <w:numPr>
          <w:ilvl w:val="1"/>
          <w:numId w:val="7"/>
        </w:numPr>
      </w:pPr>
      <w:r w:rsidRPr="00D13BDB">
        <w:t>TIFs (Tax incentive financing)</w:t>
      </w:r>
    </w:p>
    <w:p w:rsidR="005C7AE6" w:rsidRPr="00D13BDB" w:rsidRDefault="00CD7118" w:rsidP="00CD7118">
      <w:pPr>
        <w:jc w:val="both"/>
      </w:pPr>
      <w:r w:rsidRPr="00D13BDB">
        <w:t>The supplemental information has been aiding</w:t>
      </w:r>
      <w:r w:rsidR="009366CB" w:rsidRPr="00D13BDB">
        <w:t xml:space="preserve"> the Land Use and Development </w:t>
      </w:r>
      <w:r w:rsidR="004A20E2" w:rsidRPr="00D13BDB">
        <w:t>technical committee</w:t>
      </w:r>
      <w:r w:rsidR="009366CB" w:rsidRPr="00D13BDB">
        <w:t xml:space="preserve"> </w:t>
      </w:r>
      <w:r w:rsidRPr="00D13BDB">
        <w:t>in the process of creating their background report</w:t>
      </w:r>
      <w:r w:rsidR="004A20E2" w:rsidRPr="00D13BDB">
        <w:t xml:space="preserve"> for which will be available for public distribution and comment</w:t>
      </w:r>
      <w:r w:rsidRPr="00D13BDB">
        <w:t xml:space="preserve">. </w:t>
      </w:r>
      <w:r w:rsidR="00AD5810" w:rsidRPr="00D13BDB">
        <w:t>This report includes</w:t>
      </w:r>
      <w:r w:rsidR="0012286F" w:rsidRPr="00D13BDB">
        <w:t xml:space="preserve"> detailed</w:t>
      </w:r>
      <w:r w:rsidR="00AD5810" w:rsidRPr="00D13BDB">
        <w:t xml:space="preserve"> information as it relates to each of its topic areas</w:t>
      </w:r>
      <w:r w:rsidR="0012286F" w:rsidRPr="00D13BDB">
        <w:t xml:space="preserve"> and is ultimately</w:t>
      </w:r>
      <w:r w:rsidRPr="00D13BDB">
        <w:t xml:space="preserve"> the state of the city </w:t>
      </w:r>
      <w:r w:rsidR="0012286F" w:rsidRPr="00D13BDB">
        <w:t>for</w:t>
      </w:r>
      <w:r w:rsidRPr="00D13BDB">
        <w:t xml:space="preserve"> each </w:t>
      </w:r>
      <w:r w:rsidR="0012286F" w:rsidRPr="00D13BDB">
        <w:t>of them</w:t>
      </w:r>
      <w:r w:rsidRPr="00D13BDB">
        <w:t xml:space="preserve">. </w:t>
      </w:r>
      <w:r w:rsidR="000F2E3D" w:rsidRPr="00D13BDB">
        <w:t>Also included is the alignment report—</w:t>
      </w:r>
      <w:r w:rsidR="00AD5810" w:rsidRPr="00D13BDB">
        <w:t>an aspec</w:t>
      </w:r>
      <w:r w:rsidR="000F2E3D" w:rsidRPr="00D13BDB">
        <w:t>t that shows Memphis’s position with</w:t>
      </w:r>
      <w:r w:rsidR="00AD5810" w:rsidRPr="00D13BDB">
        <w:t xml:space="preserve"> Land Use and Development as it compares</w:t>
      </w:r>
      <w:r w:rsidR="005C7AE6" w:rsidRPr="00D13BDB">
        <w:t xml:space="preserve"> to other </w:t>
      </w:r>
      <w:r w:rsidR="004A20E2" w:rsidRPr="00D13BDB">
        <w:t>technical committee</w:t>
      </w:r>
      <w:r w:rsidR="005C7AE6" w:rsidRPr="00D13BDB">
        <w:t>s, other initiatives, and existing plans within the city</w:t>
      </w:r>
      <w:r w:rsidR="00AD5810" w:rsidRPr="00D13BDB">
        <w:t xml:space="preserve">. </w:t>
      </w:r>
    </w:p>
    <w:p w:rsidR="00CD7118" w:rsidRPr="00D13BDB" w:rsidRDefault="00CD7118" w:rsidP="00CD7118">
      <w:pPr>
        <w:jc w:val="both"/>
      </w:pPr>
      <w:r w:rsidRPr="00D13BDB">
        <w:lastRenderedPageBreak/>
        <w:t>Land Use and Development’s next steps are to continue to work on the background report, and begin to approach Phase 2</w:t>
      </w:r>
      <w:r w:rsidR="00DA3AFC" w:rsidRPr="00D13BDB">
        <w:t xml:space="preserve"> </w:t>
      </w:r>
      <w:r w:rsidR="004A20E2" w:rsidRPr="00D13BDB">
        <w:t xml:space="preserve">using input gathered through public meetings and other forms of public engagement </w:t>
      </w:r>
      <w:r w:rsidRPr="00D13BDB">
        <w:t>of the Memphis 3.0 comprehensive planning process: Goals and Future Growth</w:t>
      </w:r>
      <w:r w:rsidR="000F2E3D" w:rsidRPr="00D13BDB">
        <w:t>.</w:t>
      </w:r>
      <w:r w:rsidRPr="00D13BDB">
        <w:t xml:space="preserve"> </w:t>
      </w:r>
    </w:p>
    <w:p w:rsidR="007A5A8E" w:rsidRDefault="007A5A8E" w:rsidP="007A5A8E">
      <w:pPr>
        <w:jc w:val="center"/>
        <w:rPr>
          <w:b/>
          <w:sz w:val="28"/>
        </w:rPr>
      </w:pPr>
    </w:p>
    <w:p w:rsidR="000F2E3D" w:rsidRPr="007A5A8E" w:rsidRDefault="007338BF" w:rsidP="007A5A8E">
      <w:pPr>
        <w:jc w:val="center"/>
        <w:rPr>
          <w:b/>
          <w:sz w:val="28"/>
        </w:rPr>
      </w:pPr>
      <w:bookmarkStart w:id="0" w:name="_GoBack"/>
      <w:bookmarkEnd w:id="0"/>
      <w:r w:rsidRPr="007A5A8E">
        <w:rPr>
          <w:b/>
          <w:sz w:val="28"/>
        </w:rPr>
        <w:t>How do our current land uses impact your everyday life?</w:t>
      </w:r>
    </w:p>
    <w:sectPr w:rsidR="000F2E3D" w:rsidRPr="007A5A8E" w:rsidSect="00F04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C5" w:rsidRDefault="00C370C5" w:rsidP="00C370C5">
      <w:pPr>
        <w:spacing w:after="0" w:line="240" w:lineRule="auto"/>
      </w:pPr>
      <w:r>
        <w:separator/>
      </w:r>
    </w:p>
  </w:endnote>
  <w:endnote w:type="continuationSeparator" w:id="0">
    <w:p w:rsidR="00C370C5" w:rsidRDefault="00C370C5" w:rsidP="00C3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5B7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C5" w:rsidRDefault="00C370C5" w:rsidP="00C370C5">
    <w:pPr>
      <w:pStyle w:val="Footer"/>
      <w:jc w:val="right"/>
    </w:pPr>
    <w:r>
      <w:t>Revised May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5B7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C5" w:rsidRDefault="00C370C5" w:rsidP="00C370C5">
      <w:pPr>
        <w:spacing w:after="0" w:line="240" w:lineRule="auto"/>
      </w:pPr>
      <w:r>
        <w:separator/>
      </w:r>
    </w:p>
  </w:footnote>
  <w:footnote w:type="continuationSeparator" w:id="0">
    <w:p w:rsidR="00C370C5" w:rsidRDefault="00C370C5" w:rsidP="00C3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7A5A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39829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C5" w:rsidRDefault="007A5A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39830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"/>
          <w10:wrap anchorx="margin" anchory="margin"/>
        </v:shape>
      </w:pict>
    </w:r>
    <w:r w:rsidR="00C370C5">
      <w:rPr>
        <w:noProof/>
      </w:rPr>
      <w:drawing>
        <wp:anchor distT="0" distB="0" distL="114300" distR="114300" simplePos="0" relativeHeight="251658240" behindDoc="0" locked="0" layoutInCell="1" allowOverlap="1" wp14:anchorId="2477AC9F" wp14:editId="1E262568">
          <wp:simplePos x="0" y="0"/>
          <wp:positionH relativeFrom="column">
            <wp:posOffset>5096758</wp:posOffset>
          </wp:positionH>
          <wp:positionV relativeFrom="paragraph">
            <wp:posOffset>-2153</wp:posOffset>
          </wp:positionV>
          <wp:extent cx="1041400" cy="1039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bil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0C5">
      <w:rPr>
        <w:noProof/>
      </w:rPr>
      <w:drawing>
        <wp:inline distT="0" distB="0" distL="0" distR="0" wp14:anchorId="71B64B9A" wp14:editId="797F51F2">
          <wp:extent cx="763325" cy="1037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3.0_RGB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1" cy="103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0C5" w:rsidRPr="00C370C5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7A5A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39828" o:spid="_x0000_s2049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CF"/>
    <w:multiLevelType w:val="hybridMultilevel"/>
    <w:tmpl w:val="977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030A"/>
    <w:multiLevelType w:val="hybridMultilevel"/>
    <w:tmpl w:val="E2C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0A"/>
    <w:multiLevelType w:val="hybridMultilevel"/>
    <w:tmpl w:val="7D1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B8D"/>
    <w:multiLevelType w:val="hybridMultilevel"/>
    <w:tmpl w:val="2B22F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E1E"/>
    <w:multiLevelType w:val="hybridMultilevel"/>
    <w:tmpl w:val="652A5A5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95A19F9"/>
    <w:multiLevelType w:val="hybridMultilevel"/>
    <w:tmpl w:val="59F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64B39"/>
    <w:multiLevelType w:val="hybridMultilevel"/>
    <w:tmpl w:val="1834F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3"/>
    <w:rsid w:val="000C65A1"/>
    <w:rsid w:val="000F2E3D"/>
    <w:rsid w:val="00104A4B"/>
    <w:rsid w:val="0012286F"/>
    <w:rsid w:val="00314624"/>
    <w:rsid w:val="004A20E2"/>
    <w:rsid w:val="005B7E7C"/>
    <w:rsid w:val="005C7AE6"/>
    <w:rsid w:val="00661A68"/>
    <w:rsid w:val="006D62F4"/>
    <w:rsid w:val="007338BF"/>
    <w:rsid w:val="00762F0C"/>
    <w:rsid w:val="007A5A8E"/>
    <w:rsid w:val="008E6C13"/>
    <w:rsid w:val="008F5BA9"/>
    <w:rsid w:val="009366CB"/>
    <w:rsid w:val="009D1F81"/>
    <w:rsid w:val="00A23434"/>
    <w:rsid w:val="00A502DF"/>
    <w:rsid w:val="00A5033F"/>
    <w:rsid w:val="00AD5810"/>
    <w:rsid w:val="00B64536"/>
    <w:rsid w:val="00BB1570"/>
    <w:rsid w:val="00BB706D"/>
    <w:rsid w:val="00C370C5"/>
    <w:rsid w:val="00CD7118"/>
    <w:rsid w:val="00D13BDB"/>
    <w:rsid w:val="00DA3AFC"/>
    <w:rsid w:val="00DE0B04"/>
    <w:rsid w:val="00DF1867"/>
    <w:rsid w:val="00EA4595"/>
    <w:rsid w:val="00F04C57"/>
    <w:rsid w:val="00F16AC5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C5"/>
  </w:style>
  <w:style w:type="paragraph" w:styleId="Footer">
    <w:name w:val="footer"/>
    <w:basedOn w:val="Normal"/>
    <w:link w:val="Foot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C5"/>
  </w:style>
  <w:style w:type="paragraph" w:styleId="BalloonText">
    <w:name w:val="Balloon Text"/>
    <w:basedOn w:val="Normal"/>
    <w:link w:val="BalloonTextChar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C5"/>
  </w:style>
  <w:style w:type="paragraph" w:styleId="Footer">
    <w:name w:val="footer"/>
    <w:basedOn w:val="Normal"/>
    <w:link w:val="Foot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C5"/>
  </w:style>
  <w:style w:type="paragraph" w:styleId="BalloonText">
    <w:name w:val="Balloon Text"/>
    <w:basedOn w:val="Normal"/>
    <w:link w:val="BalloonTextChar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8234-97DF-4E05-A3C0-70084AE7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Jennifer</dc:creator>
  <cp:lastModifiedBy>Cash, Ashley</cp:lastModifiedBy>
  <cp:revision>3</cp:revision>
  <dcterms:created xsi:type="dcterms:W3CDTF">2017-05-02T21:56:00Z</dcterms:created>
  <dcterms:modified xsi:type="dcterms:W3CDTF">2017-05-02T21:57:00Z</dcterms:modified>
</cp:coreProperties>
</file>